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技术参数</w:t>
      </w:r>
    </w:p>
    <w:tbl>
      <w:tblPr>
        <w:tblStyle w:val="8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457"/>
        <w:gridCol w:w="2456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设备名称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default" w:ascii="仿宋_GB2312" w:hAnsi="宋体" w:eastAsia="仿宋_GB2312"/>
                <w:b/>
                <w:bCs/>
                <w:color w:val="FF0000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lang w:val="en-US" w:eastAsia="zh-CN"/>
              </w:rPr>
              <w:t>生物刺激反馈仪（低频产后治疗仪）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数量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_GB2312" w:hAnsi="宋体" w:eastAsia="仿宋_GB2312"/>
                <w:b/>
                <w:bCs/>
                <w:color w:val="FF0000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u w:val="single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质量层次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国产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进口品牌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原装进口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是否与医院现有设备配套使用（配套使用设备品牌及型号）：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设备配置要求及用途：</w:t>
            </w:r>
            <w:r>
              <w:rPr>
                <w:rFonts w:hint="eastAsia" w:ascii="仿宋_GB2312" w:hAnsi="宋体" w:eastAsia="仿宋_GB2312"/>
                <w:b/>
                <w:bCs/>
                <w:lang w:val="en-US" w:eastAsia="zh-CN"/>
              </w:rPr>
              <w:t>适用于产妇产后催乳、子宫复旧、产后形体恢复、人流术后恢复、慢性盆腔炎辅助治疗、产后减肥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1、超清液晶显示屏。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2、输出通道：四通道独立输出，可以同时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多人或多部位治疗，侧置插孔，操作使用更加方便。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3、设备为台车设计，配备有四个静音万向轮；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5、0-100MA能量可调，调节方便、控制精准。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6、通过全数字控制矩形波、三角波、梯形波、钟形波等多种电磁波渐序输出，保证治疗更加人性化、处方化、精确化。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7、治疗仪的输出基本脉冲频率为800Hz(主载波周期为T=125ms)，误差不大于士10%。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8、治疗仪的输出基本正脉冲脉冲宽度为04ms，负脉冲脉冲宽度为0.85ms，误差不大于士15%。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9、治疗仪开路测量时输出的电压峰值不大于460V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10、治疗仪输出能量设定值分别为最小值001和最大值255时，其实际输出电压有效值之比不大于2%。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11、治疗仪电源中断后再恢复时，输出为0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12、电源 220V±22V，50Hz±1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软件参数：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1、*多种产康方案，满足产后常见症状的治疗，包括：子宫复旧、产后尿潴留、乳腺疏通、腹直肌分离、腰背痛、肌肉酸痛等。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2、治疗时间：治疗时间分为20分钟、30分钟、40分钟和不定时，定时误差不大于±1%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3、可根据临床需要和科技发展升级，增设程序、增设功能。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4、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能量输出数码显示、连续均匀、精确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5、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产后催乳常规治疗:作用于双乳部位，产生婴儿吸吮强度5-10倍的效果。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6、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子宫复旧常规治疗:作用于产妇骶尾部，使盆底肌肉收缩、筋膜张力增加、子宫韧带运动加强。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7、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产后尿潴留:作用于产妇骶尾部，盆腔肌肉和筋膜的规律运动促使膀胱壁肌肉的规律运动，达到即时排尿的效果。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8、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产后形体恢复:作用于产妇腹部、臀部、盆底、腰部等处，使身体局部肌肉结缔组织产生滚动、旋转、拧紧等一系列科学组合运动。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9、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人流术后恢复:适用于骶尾部，改善局部血液循环:盆底组织的收缩运动带动子宫韧带，促进子宫收缩。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10、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盆腔炎辅助治疗:</w:t>
            </w: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对盆底组织进行良性刺激，促进局部血液循环，改善组织营养状态，利于腔内炎症的吸收和消化。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11、产后腹直肌分离治疗：</w:t>
            </w:r>
            <w:r>
              <w:rPr>
                <w:rFonts w:hint="default" w:ascii="仿宋_GB2312" w:hAnsi="宋体" w:eastAsia="仿宋_GB2312" w:cs="Times New Roman"/>
                <w:bCs/>
                <w:lang w:val="en-US" w:eastAsia="zh-CN"/>
              </w:rPr>
              <w:t>电刺激技术腹直肌分离治疗手段。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7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2保修期内的开机率：投标方保证开机率9</w:t>
            </w: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bCs/>
              </w:rPr>
              <w:t>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4设备免费原厂保修期3年</w:t>
            </w:r>
            <w:r>
              <w:rPr>
                <w:rFonts w:hint="eastAsia" w:ascii="仿宋_GB2312" w:hAnsi="宋体" w:eastAsia="仿宋_GB2312"/>
                <w:bCs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包含所有问题</w:t>
            </w:r>
            <w:r>
              <w:rPr>
                <w:rFonts w:hint="eastAsia" w:ascii="仿宋_GB2312" w:hAnsi="宋体" w:eastAsia="仿宋_GB2312"/>
                <w:bCs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Cs/>
              </w:rPr>
              <w:t>；</w:t>
            </w: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保修期</w:t>
            </w:r>
            <w:r>
              <w:rPr>
                <w:rFonts w:hint="eastAsia" w:ascii="仿宋_GB2312" w:hAnsi="宋体" w:eastAsia="仿宋_GB2312"/>
                <w:bCs/>
              </w:rPr>
              <w:t>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6根据设备技术要求，提供使用和维修技术人员培训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0" w:type="auto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</w:rPr>
              <w:t>7设备送货时，生产日期必须是近一年内的产品。</w:t>
            </w:r>
          </w:p>
        </w:tc>
      </w:tr>
    </w:tbl>
    <w:p>
      <w:pPr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产品配置清单：</w:t>
      </w:r>
    </w:p>
    <w:tbl>
      <w:tblPr>
        <w:tblStyle w:val="8"/>
        <w:tblW w:w="7589" w:type="dxa"/>
        <w:tblInd w:w="-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851"/>
        <w:gridCol w:w="1568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3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物料名称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主机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导联线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理疗用电极片（圆形）(可重复使用）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理疗用电极片（乳房）(可重复使用）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专用腹带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电源线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304" w:right="1800" w:bottom="124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NDNmY2IxYmMyMzRjZjA2YTM3NGEzN2VhMTM1N2YifQ=="/>
  </w:docVars>
  <w:rsids>
    <w:rsidRoot w:val="00000000"/>
    <w:rsid w:val="08421ADB"/>
    <w:rsid w:val="0A632E9C"/>
    <w:rsid w:val="0AF14702"/>
    <w:rsid w:val="16487905"/>
    <w:rsid w:val="167F1184"/>
    <w:rsid w:val="1B275E87"/>
    <w:rsid w:val="21C5052E"/>
    <w:rsid w:val="25C108E7"/>
    <w:rsid w:val="2DFA6C45"/>
    <w:rsid w:val="2F031D5B"/>
    <w:rsid w:val="2F1850DE"/>
    <w:rsid w:val="2F2D21DA"/>
    <w:rsid w:val="33A319AB"/>
    <w:rsid w:val="36C4675A"/>
    <w:rsid w:val="37796010"/>
    <w:rsid w:val="388F5125"/>
    <w:rsid w:val="393C4DEF"/>
    <w:rsid w:val="3CD73B71"/>
    <w:rsid w:val="41FF4C34"/>
    <w:rsid w:val="423B3EAB"/>
    <w:rsid w:val="47D6352E"/>
    <w:rsid w:val="4F284D06"/>
    <w:rsid w:val="4F2D6E81"/>
    <w:rsid w:val="4F52422F"/>
    <w:rsid w:val="4FC21183"/>
    <w:rsid w:val="5084783B"/>
    <w:rsid w:val="52B27425"/>
    <w:rsid w:val="591002EC"/>
    <w:rsid w:val="5AEE2581"/>
    <w:rsid w:val="630F3F05"/>
    <w:rsid w:val="6A6E432D"/>
    <w:rsid w:val="773D2F18"/>
    <w:rsid w:val="7AA7742E"/>
    <w:rsid w:val="7E435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ind w:firstLine="402" w:firstLineChars="200"/>
      <w:jc w:val="left"/>
    </w:pPr>
    <w:rPr>
      <w:rFonts w:eastAsia="新宋体" w:asciiTheme="minorAscii" w:hAnsiTheme="minorAscii"/>
      <w:bCs/>
      <w:color w:val="000000"/>
      <w:sz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spacing w:line="360" w:lineRule="auto"/>
      <w:ind w:left="200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3101</Words>
  <Characters>3263</Characters>
  <Lines>0</Lines>
  <Paragraphs>0</Paragraphs>
  <TotalTime>8</TotalTime>
  <ScaleCrop>false</ScaleCrop>
  <LinksUpToDate>false</LinksUpToDate>
  <CharactersWithSpaces>3720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2020-12-14T06:59:00Z</dcterms:created>
  <dc:creator>yzb</dc:creator>
  <cp:lastModifiedBy>一期一会</cp:lastModifiedBy>
  <cp:lastPrinted>2024-05-22T01:38:45Z</cp:lastPrinted>
  <dcterms:modified xsi:type="dcterms:W3CDTF">2024-05-22T01:38:49Z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618A158077364EE98CD4D0BA6956E2A9_13</vt:lpwstr>
  </property>
</Properties>
</file>